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A1C5" w14:textId="77777777" w:rsidR="0039514F" w:rsidRPr="0039514F" w:rsidRDefault="0039514F" w:rsidP="0039514F">
      <w:pPr>
        <w:pStyle w:val="Title"/>
        <w:rPr>
          <w:b/>
          <w:bCs/>
        </w:rPr>
      </w:pPr>
      <w:proofErr w:type="spellStart"/>
      <w:r w:rsidRPr="0039514F">
        <w:rPr>
          <w:rStyle w:val="Strong"/>
          <w:b w:val="0"/>
          <w:bCs w:val="0"/>
          <w:color w:val="000000"/>
        </w:rPr>
        <w:t>Etlworks</w:t>
      </w:r>
      <w:proofErr w:type="spellEnd"/>
      <w:r w:rsidRPr="0039514F">
        <w:rPr>
          <w:rStyle w:val="Strong"/>
          <w:b w:val="0"/>
          <w:bCs w:val="0"/>
          <w:color w:val="000000"/>
        </w:rPr>
        <w:t xml:space="preserve"> LLC Perpetual License Agreement</w:t>
      </w:r>
    </w:p>
    <w:p w14:paraId="5CC61DAC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This Agreement ("Agreement") is made between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ong"/>
          <w:rFonts w:eastAsiaTheme="majorEastAsia"/>
          <w:color w:val="000000"/>
        </w:rPr>
        <w:t>Etlworks</w:t>
      </w:r>
      <w:proofErr w:type="spellEnd"/>
      <w:r>
        <w:rPr>
          <w:rStyle w:val="Strong"/>
          <w:rFonts w:eastAsiaTheme="majorEastAsia"/>
          <w:color w:val="000000"/>
        </w:rPr>
        <w:t xml:space="preserve"> LLC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("Provider"), headquartered at 18 Rosemont Lane, Pittsburgh, PA 15217, and _________________________ ("Client"), with its principal place of business at ____________________. This Agreement is effective as of the date signed by both parties.</w:t>
      </w:r>
    </w:p>
    <w:p w14:paraId="3171FD3B" w14:textId="77777777" w:rsidR="0039514F" w:rsidRPr="0039514F" w:rsidRDefault="0039514F" w:rsidP="0039514F">
      <w:pPr>
        <w:pStyle w:val="Heading1"/>
      </w:pPr>
      <w:r w:rsidRPr="0039514F">
        <w:t>1. Definitions</w:t>
      </w:r>
    </w:p>
    <w:p w14:paraId="7D0C8417" w14:textId="77777777" w:rsidR="0039514F" w:rsidRP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Software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The </w:t>
      </w:r>
      <w:proofErr w:type="spellStart"/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Etlworks</w:t>
      </w:r>
      <w:proofErr w:type="spellEnd"/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Integrator software, including documentation and updates.</w:t>
      </w:r>
    </w:p>
    <w:p w14:paraId="64346761" w14:textId="77777777" w:rsidR="0039514F" w:rsidRP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Instance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One virtual or physical machine running one Tomcat server with deployed Software binaries.</w:t>
      </w:r>
    </w:p>
    <w:p w14:paraId="496EEC33" w14:textId="77777777" w:rsidR="0039514F" w:rsidRP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Single-Node Deployment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One instance.</w:t>
      </w:r>
    </w:p>
    <w:p w14:paraId="3F6832F3" w14:textId="77777777" w:rsidR="0039514F" w:rsidRP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Multi-Node Deployment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Multiple instances behind a load balancer.</w:t>
      </w:r>
    </w:p>
    <w:p w14:paraId="1B7766A0" w14:textId="77777777" w:rsidR="0039514F" w:rsidRP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permission to use a single instance. The license is perpetual. Separate licenses are required for each instance.</w:t>
      </w:r>
    </w:p>
    <w:p w14:paraId="4EA8D381" w14:textId="47732E29" w:rsidR="0039514F" w:rsidRDefault="0039514F" w:rsidP="0039514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951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 Server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A server owned by the Provider to validate license usage, </w:t>
      </w:r>
      <w:proofErr w:type="spellStart"/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accessibleat</w:t>
      </w:r>
      <w:proofErr w:type="spellEnd"/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39514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lic.etlworks.com:443</w:t>
      </w:r>
      <w:r w:rsidRPr="0039514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731A456" w14:textId="4D1C21BF" w:rsidR="003A4BA8" w:rsidRPr="003A4BA8" w:rsidRDefault="003A4BA8" w:rsidP="003A4BA8">
      <w:pPr>
        <w:pStyle w:val="NormalWeb"/>
        <w:numPr>
          <w:ilvl w:val="0"/>
          <w:numId w:val="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Renewal</w:t>
      </w:r>
      <w:r>
        <w:rPr>
          <w:color w:val="000000"/>
        </w:rPr>
        <w:t>: The optional annual payment made by the Client to maintain access to software updates, upgrades, and support services after the initial included period ends.</w:t>
      </w:r>
    </w:p>
    <w:p w14:paraId="4DCD2EAE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2. License Grant and Use</w:t>
      </w:r>
    </w:p>
    <w:p w14:paraId="5384BA0D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Provider grants the Client a non-exclusive, worldwide, irrevocable license to use the Software and related documentation for internal operations. The Client may not:</w:t>
      </w:r>
    </w:p>
    <w:p w14:paraId="25E273B2" w14:textId="77777777" w:rsidR="0039514F" w:rsidRDefault="0039514F" w:rsidP="0039514F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Decompile, reverse engineer, or create derivative works of the Software.</w:t>
      </w:r>
    </w:p>
    <w:p w14:paraId="7B7D2783" w14:textId="77777777" w:rsidR="0039514F" w:rsidRDefault="0039514F" w:rsidP="0039514F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Transfer or sublicense the Software without written consent.</w:t>
      </w:r>
    </w:p>
    <w:p w14:paraId="0B61C11B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Software will remain operational without updates if the Client does not opt for renewal after the first year.</w:t>
      </w:r>
    </w:p>
    <w:p w14:paraId="117331A3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3. Responsibilities</w:t>
      </w:r>
    </w:p>
    <w:p w14:paraId="0B43E873" w14:textId="77777777" w:rsidR="0039514F" w:rsidRPr="0039514F" w:rsidRDefault="0039514F" w:rsidP="0039514F">
      <w:pPr>
        <w:pStyle w:val="Heading2"/>
      </w:pPr>
      <w:r w:rsidRPr="0039514F">
        <w:rPr>
          <w:rStyle w:val="Strong"/>
          <w:b w:val="0"/>
          <w:bCs w:val="0"/>
        </w:rPr>
        <w:t>Provider Responsibilities</w:t>
      </w:r>
    </w:p>
    <w:p w14:paraId="47393A06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Provider will:</w:t>
      </w:r>
    </w:p>
    <w:p w14:paraId="7973E57F" w14:textId="77777777" w:rsidR="0039514F" w:rsidRDefault="0039514F" w:rsidP="0039514F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Assist with initial installation and configuration of the Software.</w:t>
      </w:r>
    </w:p>
    <w:p w14:paraId="6E3839DC" w14:textId="77777777" w:rsidR="0039514F" w:rsidRDefault="0039514F" w:rsidP="0039514F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Provide two hours of training (quick-start service) free of charge.</w:t>
      </w:r>
    </w:p>
    <w:p w14:paraId="7E10AF5E" w14:textId="77777777" w:rsidR="0039514F" w:rsidRDefault="0039514F" w:rsidP="0039514F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Provide access to automated software updates and upgrades during the initial year or while the renewal subscription is active.</w:t>
      </w:r>
    </w:p>
    <w:p w14:paraId="6124B27E" w14:textId="77777777" w:rsidR="0039514F" w:rsidRDefault="0039514F" w:rsidP="0039514F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lastRenderedPageBreak/>
        <w:t>Respond to support requests per the Service Level Agreement (SLA).</w:t>
      </w:r>
    </w:p>
    <w:p w14:paraId="57E063AA" w14:textId="77777777" w:rsidR="0039514F" w:rsidRDefault="0039514F" w:rsidP="0039514F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Notify the Client of any issues, updates, or relevant changes.</w:t>
      </w:r>
    </w:p>
    <w:p w14:paraId="565C4D12" w14:textId="77777777" w:rsidR="0039514F" w:rsidRPr="0039514F" w:rsidRDefault="0039514F" w:rsidP="0039514F">
      <w:pPr>
        <w:pStyle w:val="Heading2"/>
      </w:pPr>
      <w:r w:rsidRPr="0039514F">
        <w:rPr>
          <w:rStyle w:val="Strong"/>
          <w:b w:val="0"/>
          <w:bCs w:val="0"/>
        </w:rPr>
        <w:t>Client Responsibilities</w:t>
      </w:r>
    </w:p>
    <w:p w14:paraId="2E057CFD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Client will:</w:t>
      </w:r>
    </w:p>
    <w:p w14:paraId="2398BA66" w14:textId="77777777" w:rsidR="0039514F" w:rsidRDefault="0039514F" w:rsidP="0039514F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Pay all fees as specified in this Agreement.</w:t>
      </w:r>
    </w:p>
    <w:p w14:paraId="35338F48" w14:textId="77777777" w:rsidR="0039514F" w:rsidRDefault="0039514F" w:rsidP="0039514F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Ensure instances have uninterrupted access to the License Server.</w:t>
      </w:r>
    </w:p>
    <w:p w14:paraId="160C87CA" w14:textId="77777777" w:rsidR="0039514F" w:rsidRDefault="0039514F" w:rsidP="0039514F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Notify the Provider promptly of any issues or concerns.</w:t>
      </w:r>
    </w:p>
    <w:p w14:paraId="79C2008F" w14:textId="77777777" w:rsidR="0039514F" w:rsidRDefault="0039514F" w:rsidP="0039514F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Use the Software within the limits defined in this Agreement.</w:t>
      </w:r>
    </w:p>
    <w:p w14:paraId="3F69B0DE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4. Fees and Payment Terms</w:t>
      </w:r>
    </w:p>
    <w:p w14:paraId="54B3099E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Perpetual License Fee</w:t>
      </w:r>
      <w:r>
        <w:rPr>
          <w:color w:val="000000"/>
        </w:rPr>
        <w:t>: $___ per instance with ___ GB of RAM and ___ CPU cores. This fee is invoiced upon the execution of this Agreement.</w:t>
      </w:r>
    </w:p>
    <w:p w14:paraId="7384CB7C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Additional Instances</w:t>
      </w:r>
      <w:r>
        <w:rPr>
          <w:color w:val="000000"/>
        </w:rPr>
        <w:t>: Each additional instance is available at a 50% discount off the standard pricing.</w:t>
      </w:r>
    </w:p>
    <w:p w14:paraId="487F5320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Renewal Fee</w:t>
      </w:r>
      <w:r>
        <w:rPr>
          <w:color w:val="000000"/>
        </w:rPr>
        <w:t>: Optional renewal for updates and upgrades after the first year is $6,000 per instance annually. The renewal fee for the first year is waived.</w:t>
      </w:r>
    </w:p>
    <w:p w14:paraId="57A4CEDC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Taxes</w:t>
      </w:r>
      <w:r>
        <w:rPr>
          <w:color w:val="000000"/>
        </w:rPr>
        <w:t>: The Client is responsible for all applicable taxes, excluding taxes based on the Provider’s income.</w:t>
      </w:r>
    </w:p>
    <w:p w14:paraId="68A0BEC3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Additional Services</w:t>
      </w:r>
      <w:r>
        <w:rPr>
          <w:color w:val="000000"/>
        </w:rPr>
        <w:t>: Services outside the scope of this Agreement will be quoted and billed separately.</w:t>
      </w:r>
    </w:p>
    <w:p w14:paraId="79C32DCE" w14:textId="77777777" w:rsidR="0039514F" w:rsidRDefault="0039514F" w:rsidP="0039514F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Price Protection</w:t>
      </w:r>
      <w:r>
        <w:rPr>
          <w:color w:val="000000"/>
        </w:rPr>
        <w:t>: Renewal fees remain fixed for 12 months, with increases not exceeding 5% per renewal period.</w:t>
      </w:r>
    </w:p>
    <w:p w14:paraId="71D83AB1" w14:textId="77777777" w:rsidR="0039514F" w:rsidRDefault="0039514F" w:rsidP="0039514F">
      <w:pPr>
        <w:pStyle w:val="Heading1"/>
        <w:rPr>
          <w:rStyle w:val="Strong"/>
          <w:b w:val="0"/>
          <w:bCs w:val="0"/>
        </w:rPr>
      </w:pPr>
      <w:r w:rsidRPr="0039514F">
        <w:rPr>
          <w:rStyle w:val="Strong"/>
          <w:b w:val="0"/>
          <w:bCs w:val="0"/>
        </w:rPr>
        <w:t>5. Included in Service</w:t>
      </w:r>
    </w:p>
    <w:p w14:paraId="55EFF47E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Unlimited users.</w:t>
      </w:r>
    </w:p>
    <w:p w14:paraId="71835738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Unlimited tenants.</w:t>
      </w:r>
    </w:p>
    <w:p w14:paraId="56B5EA31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Real-time scheduling.</w:t>
      </w:r>
    </w:p>
    <w:p w14:paraId="1BE63464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Unlimited scheduled flows and records.</w:t>
      </w:r>
    </w:p>
    <w:p w14:paraId="6974AAF4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Access to all available non-premium connectors.</w:t>
      </w:r>
    </w:p>
    <w:p w14:paraId="3BCF4F8C" w14:textId="77777777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Assistance with initial installation and configuration.</w:t>
      </w:r>
    </w:p>
    <w:p w14:paraId="1B2B7FD5" w14:textId="7C3941C4" w:rsid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Standard support</w:t>
      </w:r>
      <w:r>
        <w:rPr>
          <w:color w:val="000000"/>
        </w:rPr>
        <w:t xml:space="preserve"> provided the Client is within the active renewal period.</w:t>
      </w:r>
    </w:p>
    <w:p w14:paraId="16837AB8" w14:textId="3F50B19B" w:rsidR="0039514F" w:rsidRPr="0039514F" w:rsidRDefault="0039514F" w:rsidP="0039514F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Online documentation and training materials.</w:t>
      </w:r>
    </w:p>
    <w:p w14:paraId="31DF5BF1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6. Additional Services (Not Included)</w:t>
      </w:r>
    </w:p>
    <w:p w14:paraId="60D6EDBD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following services are not included but can be purchased independently:</w:t>
      </w:r>
    </w:p>
    <w:p w14:paraId="306B468D" w14:textId="77777777" w:rsidR="0039514F" w:rsidRDefault="0039514F" w:rsidP="0039514F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Extended support and professional services.</w:t>
      </w:r>
    </w:p>
    <w:p w14:paraId="1E7E4F5D" w14:textId="77777777" w:rsidR="0039514F" w:rsidRDefault="0039514F" w:rsidP="0039514F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lastRenderedPageBreak/>
        <w:t>Premium connectors.</w:t>
      </w:r>
    </w:p>
    <w:p w14:paraId="6EB768D7" w14:textId="77777777" w:rsidR="0039514F" w:rsidRDefault="0039514F" w:rsidP="0039514F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Data Integration Agents.</w:t>
      </w:r>
    </w:p>
    <w:p w14:paraId="0D3DF9F1" w14:textId="77777777" w:rsidR="0039514F" w:rsidRDefault="0039514F" w:rsidP="0039514F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SSO (Single Sign-On).</w:t>
      </w:r>
    </w:p>
    <w:p w14:paraId="0E9A3076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7. Term and Termination</w:t>
      </w:r>
    </w:p>
    <w:p w14:paraId="4C41DCFB" w14:textId="77777777" w:rsidR="0039514F" w:rsidRPr="0039514F" w:rsidRDefault="0039514F" w:rsidP="0039514F">
      <w:pPr>
        <w:pStyle w:val="Heading2"/>
      </w:pPr>
      <w:r w:rsidRPr="0039514F">
        <w:rPr>
          <w:rStyle w:val="Strong"/>
          <w:b w:val="0"/>
          <w:bCs w:val="0"/>
        </w:rPr>
        <w:t>7.1 Term</w:t>
      </w:r>
    </w:p>
    <w:p w14:paraId="15C77947" w14:textId="77777777" w:rsidR="0039514F" w:rsidRDefault="0039514F" w:rsidP="0039514F">
      <w:pPr>
        <w:pStyle w:val="NormalWeb"/>
        <w:rPr>
          <w:color w:val="000000"/>
        </w:rPr>
      </w:pPr>
      <w:r>
        <w:rPr>
          <w:color w:val="000000"/>
        </w:rPr>
        <w:t>The license granted under this Agreement is perpetual. However, access to updates, upgrades, and support is subject to renewal as outlined in Section 4.</w:t>
      </w:r>
    </w:p>
    <w:p w14:paraId="20846872" w14:textId="77777777" w:rsidR="0039514F" w:rsidRPr="0039514F" w:rsidRDefault="0039514F" w:rsidP="0039514F">
      <w:pPr>
        <w:pStyle w:val="Heading2"/>
      </w:pPr>
      <w:r w:rsidRPr="0039514F">
        <w:rPr>
          <w:rStyle w:val="Strong"/>
          <w:b w:val="0"/>
          <w:bCs w:val="0"/>
        </w:rPr>
        <w:t>7.2 Termination</w:t>
      </w:r>
    </w:p>
    <w:p w14:paraId="12A7941D" w14:textId="77777777" w:rsidR="0039514F" w:rsidRDefault="0039514F" w:rsidP="0039514F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By the Provider</w:t>
      </w:r>
      <w:r>
        <w:rPr>
          <w:color w:val="000000"/>
        </w:rPr>
        <w:t>: The Provider may terminate this Agreement for:</w:t>
      </w:r>
    </w:p>
    <w:p w14:paraId="41E9E6F0" w14:textId="77777777" w:rsidR="0039514F" w:rsidRDefault="0039514F" w:rsidP="0039514F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Material breach by the Client that is not cured within 30 days of written notice.</w:t>
      </w:r>
    </w:p>
    <w:p w14:paraId="454D6D30" w14:textId="77777777" w:rsidR="0039514F" w:rsidRDefault="0039514F" w:rsidP="0039514F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Violation of Terms of Use.</w:t>
      </w:r>
    </w:p>
    <w:p w14:paraId="4662A8C6" w14:textId="77777777" w:rsidR="0039514F" w:rsidRDefault="0039514F" w:rsidP="0039514F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Repeated late or missed payments.</w:t>
      </w:r>
    </w:p>
    <w:p w14:paraId="51F181B4" w14:textId="77777777" w:rsidR="0039514F" w:rsidRDefault="0039514F" w:rsidP="0039514F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Effect of Termination</w:t>
      </w:r>
      <w:r>
        <w:rPr>
          <w:color w:val="000000"/>
        </w:rPr>
        <w:t>:</w:t>
      </w:r>
    </w:p>
    <w:p w14:paraId="3909C50F" w14:textId="77777777" w:rsidR="0039514F" w:rsidRDefault="0039514F" w:rsidP="0039514F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If this Agreement is terminated, the Client will retain the perpetual license to the Software, but will lose access to:</w:t>
      </w:r>
    </w:p>
    <w:p w14:paraId="46D9B527" w14:textId="77777777" w:rsidR="0039514F" w:rsidRDefault="0039514F" w:rsidP="0039514F">
      <w:pPr>
        <w:pStyle w:val="NormalWeb"/>
        <w:numPr>
          <w:ilvl w:val="2"/>
          <w:numId w:val="10"/>
        </w:numPr>
        <w:rPr>
          <w:color w:val="000000"/>
        </w:rPr>
      </w:pPr>
      <w:r>
        <w:rPr>
          <w:color w:val="000000"/>
        </w:rPr>
        <w:t>Updates and upgrades.</w:t>
      </w:r>
    </w:p>
    <w:p w14:paraId="290777CE" w14:textId="77777777" w:rsidR="0039514F" w:rsidRDefault="0039514F" w:rsidP="0039514F">
      <w:pPr>
        <w:pStyle w:val="NormalWeb"/>
        <w:numPr>
          <w:ilvl w:val="2"/>
          <w:numId w:val="10"/>
        </w:numPr>
        <w:rPr>
          <w:color w:val="000000"/>
        </w:rPr>
      </w:pPr>
      <w:r>
        <w:rPr>
          <w:color w:val="000000"/>
        </w:rPr>
        <w:t>Support services provided by the Provider.</w:t>
      </w:r>
    </w:p>
    <w:p w14:paraId="1E8BDD20" w14:textId="77777777" w:rsidR="0039514F" w:rsidRDefault="0039514F" w:rsidP="0039514F">
      <w:pPr>
        <w:pStyle w:val="NormalWeb"/>
        <w:numPr>
          <w:ilvl w:val="2"/>
          <w:numId w:val="10"/>
        </w:numPr>
        <w:rPr>
          <w:color w:val="000000"/>
        </w:rPr>
      </w:pPr>
      <w:r>
        <w:rPr>
          <w:color w:val="000000"/>
        </w:rPr>
        <w:t>Access to any additional services outlined in Section 6.</w:t>
      </w:r>
    </w:p>
    <w:p w14:paraId="76AECC72" w14:textId="337D143B" w:rsidR="0039514F" w:rsidRDefault="0039514F" w:rsidP="0039514F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Provider will revoke access to the License Server for any non-perpetual features or services such as support</w:t>
      </w:r>
      <w:r>
        <w:rPr>
          <w:color w:val="000000"/>
        </w:rPr>
        <w:t xml:space="preserve"> </w:t>
      </w:r>
      <w:r>
        <w:rPr>
          <w:color w:val="000000"/>
        </w:rPr>
        <w:t>after termination.</w:t>
      </w:r>
    </w:p>
    <w:p w14:paraId="19943E9E" w14:textId="77777777" w:rsidR="0039514F" w:rsidRPr="0039514F" w:rsidRDefault="0039514F" w:rsidP="0039514F">
      <w:pPr>
        <w:pStyle w:val="Heading1"/>
      </w:pPr>
      <w:r w:rsidRPr="0039514F">
        <w:rPr>
          <w:rStyle w:val="Strong"/>
          <w:b w:val="0"/>
          <w:bCs w:val="0"/>
        </w:rPr>
        <w:t>8. Service Level Agreement (SLA)</w:t>
      </w:r>
    </w:p>
    <w:p w14:paraId="6732FCFA" w14:textId="77777777" w:rsidR="0039514F" w:rsidRDefault="0039514F" w:rsidP="0039514F">
      <w:pPr>
        <w:pStyle w:val="NormalWeb"/>
        <w:numPr>
          <w:ilvl w:val="0"/>
          <w:numId w:val="1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Standard Support Hours</w:t>
      </w:r>
      <w:r>
        <w:rPr>
          <w:color w:val="000000"/>
        </w:rPr>
        <w:t>: 9 am-6 pm EST, excluding weekends and US national holidays. Support is only provided while the Client is within the active renewal period.</w:t>
      </w:r>
    </w:p>
    <w:p w14:paraId="2A1FEAE6" w14:textId="77777777" w:rsidR="0039514F" w:rsidRDefault="0039514F" w:rsidP="0039514F">
      <w:pPr>
        <w:pStyle w:val="NormalWeb"/>
        <w:numPr>
          <w:ilvl w:val="0"/>
          <w:numId w:val="1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Incident Response</w:t>
      </w:r>
      <w:r>
        <w:rPr>
          <w:color w:val="000000"/>
        </w:rPr>
        <w:t>:</w:t>
      </w:r>
    </w:p>
    <w:p w14:paraId="2583387F" w14:textId="77777777" w:rsidR="0039514F" w:rsidRDefault="0039514F" w:rsidP="0039514F">
      <w:pPr>
        <w:pStyle w:val="NormalWeb"/>
        <w:numPr>
          <w:ilvl w:val="1"/>
          <w:numId w:val="1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Blocker</w:t>
      </w:r>
      <w:r>
        <w:rPr>
          <w:color w:val="000000"/>
        </w:rPr>
        <w:t>: Production system is down; response within 1 hour.</w:t>
      </w:r>
    </w:p>
    <w:p w14:paraId="361B29CB" w14:textId="77777777" w:rsidR="0039514F" w:rsidRDefault="0039514F" w:rsidP="0039514F">
      <w:pPr>
        <w:pStyle w:val="NormalWeb"/>
        <w:numPr>
          <w:ilvl w:val="1"/>
          <w:numId w:val="1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Critical</w:t>
      </w:r>
      <w:r>
        <w:rPr>
          <w:color w:val="000000"/>
        </w:rPr>
        <w:t>: Severe impairment; response prioritized.</w:t>
      </w:r>
    </w:p>
    <w:p w14:paraId="4B1F196D" w14:textId="77777777" w:rsidR="0039514F" w:rsidRDefault="0039514F" w:rsidP="0039514F">
      <w:pPr>
        <w:pStyle w:val="NormalWeb"/>
        <w:numPr>
          <w:ilvl w:val="1"/>
          <w:numId w:val="1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Major/Minor</w:t>
      </w:r>
      <w:r>
        <w:rPr>
          <w:color w:val="000000"/>
        </w:rPr>
        <w:t>: Best-effort response.</w:t>
      </w:r>
    </w:p>
    <w:p w14:paraId="031F4BC9" w14:textId="77777777" w:rsidR="0039514F" w:rsidRDefault="0039514F" w:rsidP="0039514F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Support requests must be submitted to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HTMLCode"/>
          <w:rFonts w:eastAsiaTheme="majorEastAsia"/>
          <w:color w:val="000000"/>
        </w:rPr>
        <w:t>support@etlworks.com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and include the severity level (e.g., BLOCKER, CRITICAL).</w:t>
      </w:r>
    </w:p>
    <w:p w14:paraId="77AED79E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t>9. Confidentiality</w:t>
      </w:r>
    </w:p>
    <w:p w14:paraId="0992C1F0" w14:textId="77777777" w:rsidR="003C5A5B" w:rsidRDefault="003C5A5B" w:rsidP="003C5A5B">
      <w:pPr>
        <w:pStyle w:val="NormalWeb"/>
        <w:rPr>
          <w:color w:val="000000"/>
        </w:rPr>
      </w:pPr>
      <w:r>
        <w:rPr>
          <w:color w:val="000000"/>
        </w:rPr>
        <w:t>Both parties agree to maintain the confidentiality of proprietary information, including data, technical details, and trade secrets. Confidentiality obligations survive the termination of this Agreement for 5 years.</w:t>
      </w:r>
    </w:p>
    <w:p w14:paraId="7ADEBA11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lastRenderedPageBreak/>
        <w:t>10. Warranties</w:t>
      </w:r>
    </w:p>
    <w:p w14:paraId="4D95251F" w14:textId="77777777" w:rsidR="003C5A5B" w:rsidRDefault="003C5A5B" w:rsidP="003C5A5B">
      <w:pPr>
        <w:pStyle w:val="NormalWeb"/>
        <w:rPr>
          <w:color w:val="000000"/>
        </w:rPr>
      </w:pPr>
      <w:r>
        <w:rPr>
          <w:color w:val="000000"/>
        </w:rPr>
        <w:t>The Provider warrants that:</w:t>
      </w:r>
    </w:p>
    <w:p w14:paraId="6DBDF558" w14:textId="77777777" w:rsidR="003C5A5B" w:rsidRDefault="003C5A5B" w:rsidP="003C5A5B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The Software is free from copyright infringement.</w:t>
      </w:r>
    </w:p>
    <w:p w14:paraId="2B7A1E11" w14:textId="77777777" w:rsidR="003C5A5B" w:rsidRDefault="003C5A5B" w:rsidP="003C5A5B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The Provider has the legal right to grant the licenses described in this Agreement.</w:t>
      </w:r>
    </w:p>
    <w:p w14:paraId="06E037A3" w14:textId="77777777" w:rsidR="003C5A5B" w:rsidRDefault="003C5A5B" w:rsidP="003C5A5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Disclaimer</w:t>
      </w:r>
      <w:r>
        <w:rPr>
          <w:color w:val="000000"/>
        </w:rPr>
        <w:t>: Except as explicitly stated, the Provider makes no other warranties, including implied warranties of merchantability or fitness for a particular purpose.</w:t>
      </w:r>
    </w:p>
    <w:p w14:paraId="57976A2A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t>11. Indemnification</w:t>
      </w:r>
    </w:p>
    <w:p w14:paraId="66D0B089" w14:textId="77777777" w:rsidR="003C5A5B" w:rsidRDefault="003C5A5B" w:rsidP="003C5A5B">
      <w:pPr>
        <w:pStyle w:val="NormalWeb"/>
        <w:rPr>
          <w:color w:val="000000"/>
        </w:rPr>
      </w:pPr>
      <w:r>
        <w:rPr>
          <w:color w:val="000000"/>
        </w:rPr>
        <w:t>The Provider will indemnify the Client against intellectual property claims arising from the Software, provided the Client:</w:t>
      </w:r>
    </w:p>
    <w:p w14:paraId="6F116B75" w14:textId="77777777" w:rsidR="003C5A5B" w:rsidRDefault="003C5A5B" w:rsidP="003C5A5B">
      <w:pPr>
        <w:pStyle w:val="NormalWeb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Notifies the Provider promptly of any claim.</w:t>
      </w:r>
    </w:p>
    <w:p w14:paraId="0A5452BB" w14:textId="77777777" w:rsidR="003C5A5B" w:rsidRDefault="003C5A5B" w:rsidP="003C5A5B">
      <w:pPr>
        <w:pStyle w:val="NormalWeb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Allows the Provider to control the defense and settlement.</w:t>
      </w:r>
    </w:p>
    <w:p w14:paraId="4B7B92C4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t>12. Governing Law</w:t>
      </w:r>
    </w:p>
    <w:p w14:paraId="5EBA5194" w14:textId="77777777" w:rsidR="003C5A5B" w:rsidRDefault="003C5A5B" w:rsidP="003C5A5B">
      <w:pPr>
        <w:pStyle w:val="NormalWeb"/>
        <w:rPr>
          <w:color w:val="000000"/>
        </w:rPr>
      </w:pPr>
      <w:r>
        <w:rPr>
          <w:color w:val="000000"/>
        </w:rPr>
        <w:t>This Agreement is governed by the laws of the Commonwealth of Pennsylvania.</w:t>
      </w:r>
    </w:p>
    <w:p w14:paraId="625A5D11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t>13. Entire Agreement</w:t>
      </w:r>
    </w:p>
    <w:p w14:paraId="3FB12DAB" w14:textId="77777777" w:rsidR="003C5A5B" w:rsidRDefault="003C5A5B" w:rsidP="003C5A5B">
      <w:pPr>
        <w:pStyle w:val="NormalWeb"/>
        <w:rPr>
          <w:color w:val="000000"/>
        </w:rPr>
      </w:pPr>
      <w:r>
        <w:rPr>
          <w:color w:val="000000"/>
        </w:rPr>
        <w:t>This Agreement constitutes the entire understanding between the Parties and may only be amended in writing signed by both Parties.</w:t>
      </w:r>
    </w:p>
    <w:p w14:paraId="18C22D16" w14:textId="77777777" w:rsidR="003C5A5B" w:rsidRPr="003C5A5B" w:rsidRDefault="003C5A5B" w:rsidP="003C5A5B">
      <w:pPr>
        <w:pStyle w:val="Heading1"/>
      </w:pPr>
      <w:r w:rsidRPr="003C5A5B">
        <w:rPr>
          <w:rStyle w:val="Strong"/>
          <w:b w:val="0"/>
          <w:bCs w:val="0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5A5B" w14:paraId="50303018" w14:textId="77777777" w:rsidTr="003C5A5B">
        <w:tc>
          <w:tcPr>
            <w:tcW w:w="4675" w:type="dxa"/>
          </w:tcPr>
          <w:p w14:paraId="1276DCCD" w14:textId="387F2705" w:rsidR="003C5A5B" w:rsidRPr="003C5A5B" w:rsidRDefault="003C5A5B" w:rsidP="003C5A5B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rStyle w:val="Strong"/>
                <w:color w:val="000000"/>
              </w:rPr>
              <w:t>Etlworks</w:t>
            </w:r>
            <w:proofErr w:type="spellEnd"/>
            <w:r>
              <w:rPr>
                <w:rStyle w:val="Strong"/>
                <w:color w:val="000000"/>
              </w:rPr>
              <w:t xml:space="preserve"> LLC</w:t>
            </w:r>
          </w:p>
        </w:tc>
        <w:tc>
          <w:tcPr>
            <w:tcW w:w="4675" w:type="dxa"/>
          </w:tcPr>
          <w:p w14:paraId="75015BEB" w14:textId="05DFDAB0" w:rsidR="003C5A5B" w:rsidRPr="003C5A5B" w:rsidRDefault="003C5A5B" w:rsidP="003C5A5B">
            <w:pPr>
              <w:rPr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Client</w:t>
            </w:r>
          </w:p>
        </w:tc>
      </w:tr>
      <w:tr w:rsidR="003C5A5B" w14:paraId="3E42E188" w14:textId="77777777" w:rsidTr="003C5A5B">
        <w:tc>
          <w:tcPr>
            <w:tcW w:w="4675" w:type="dxa"/>
          </w:tcPr>
          <w:p w14:paraId="520E9300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_________________________</w:t>
            </w:r>
          </w:p>
          <w:p w14:paraId="63B1EDF2" w14:textId="08426AA3" w:rsidR="003C5A5B" w:rsidRDefault="003C5A5B" w:rsidP="0039514F">
            <w:pPr>
              <w:pStyle w:val="NormalWeb"/>
              <w:rPr>
                <w:color w:val="000000"/>
              </w:rPr>
            </w:pPr>
          </w:p>
        </w:tc>
        <w:tc>
          <w:tcPr>
            <w:tcW w:w="4675" w:type="dxa"/>
          </w:tcPr>
          <w:p w14:paraId="285DA255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</w:t>
            </w:r>
          </w:p>
          <w:p w14:paraId="3C0245F7" w14:textId="77777777" w:rsidR="003C5A5B" w:rsidRDefault="003C5A5B" w:rsidP="0039514F">
            <w:pPr>
              <w:pStyle w:val="NormalWeb"/>
              <w:rPr>
                <w:color w:val="000000"/>
              </w:rPr>
            </w:pPr>
          </w:p>
        </w:tc>
      </w:tr>
      <w:tr w:rsidR="003C5A5B" w14:paraId="07C5B956" w14:textId="77777777" w:rsidTr="003C5A5B">
        <w:tc>
          <w:tcPr>
            <w:tcW w:w="4675" w:type="dxa"/>
          </w:tcPr>
          <w:p w14:paraId="3440BD86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Name: Maksym Sherbinin</w:t>
            </w:r>
          </w:p>
          <w:p w14:paraId="016947DB" w14:textId="77777777" w:rsidR="003C5A5B" w:rsidRDefault="003C5A5B" w:rsidP="003C5A5B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5DA3CD2D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Name: ______________________</w:t>
            </w:r>
          </w:p>
          <w:p w14:paraId="3EF63E6D" w14:textId="77777777" w:rsidR="003C5A5B" w:rsidRDefault="003C5A5B" w:rsidP="003C5A5B">
            <w:pPr>
              <w:rPr>
                <w:color w:val="000000"/>
              </w:rPr>
            </w:pPr>
          </w:p>
        </w:tc>
      </w:tr>
      <w:tr w:rsidR="003C5A5B" w14:paraId="46849BF2" w14:textId="77777777" w:rsidTr="003C5A5B">
        <w:tc>
          <w:tcPr>
            <w:tcW w:w="4675" w:type="dxa"/>
          </w:tcPr>
          <w:p w14:paraId="64210FF8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Title: CEO</w:t>
            </w:r>
          </w:p>
          <w:p w14:paraId="18448D1A" w14:textId="77777777" w:rsidR="003C5A5B" w:rsidRDefault="003C5A5B" w:rsidP="003C5A5B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5FB0262F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Title: _____________________</w:t>
            </w:r>
          </w:p>
          <w:p w14:paraId="18E5E4BB" w14:textId="77777777" w:rsidR="003C5A5B" w:rsidRDefault="003C5A5B" w:rsidP="003C5A5B">
            <w:pPr>
              <w:rPr>
                <w:color w:val="000000"/>
              </w:rPr>
            </w:pPr>
          </w:p>
        </w:tc>
      </w:tr>
      <w:tr w:rsidR="003C5A5B" w14:paraId="2228F63B" w14:textId="77777777" w:rsidTr="003C5A5B">
        <w:tc>
          <w:tcPr>
            <w:tcW w:w="4675" w:type="dxa"/>
          </w:tcPr>
          <w:p w14:paraId="29EA9D99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_______________________</w:t>
            </w:r>
          </w:p>
          <w:p w14:paraId="1BEF47EA" w14:textId="77777777" w:rsidR="003C5A5B" w:rsidRDefault="003C5A5B" w:rsidP="003C5A5B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5664F816" w14:textId="77777777" w:rsidR="003C5A5B" w:rsidRDefault="003C5A5B" w:rsidP="003C5A5B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</w:t>
            </w:r>
          </w:p>
          <w:p w14:paraId="45A69182" w14:textId="77777777" w:rsidR="003C5A5B" w:rsidRDefault="003C5A5B" w:rsidP="003C5A5B">
            <w:pPr>
              <w:rPr>
                <w:color w:val="000000"/>
              </w:rPr>
            </w:pPr>
          </w:p>
        </w:tc>
      </w:tr>
    </w:tbl>
    <w:p w14:paraId="593D66DD" w14:textId="77777777" w:rsidR="0039514F" w:rsidRDefault="0039514F" w:rsidP="0039514F">
      <w:pPr>
        <w:pStyle w:val="NormalWeb"/>
        <w:rPr>
          <w:color w:val="000000"/>
        </w:rPr>
      </w:pPr>
    </w:p>
    <w:p w14:paraId="1D929597" w14:textId="77777777" w:rsidR="008D69B6" w:rsidRDefault="008D69B6"/>
    <w:sectPr w:rsidR="008D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55B9"/>
    <w:multiLevelType w:val="multilevel"/>
    <w:tmpl w:val="D04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65084"/>
    <w:multiLevelType w:val="multilevel"/>
    <w:tmpl w:val="2AC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1586"/>
    <w:multiLevelType w:val="multilevel"/>
    <w:tmpl w:val="E89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0C82"/>
    <w:multiLevelType w:val="multilevel"/>
    <w:tmpl w:val="0DD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F5CC5"/>
    <w:multiLevelType w:val="multilevel"/>
    <w:tmpl w:val="5C2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55110"/>
    <w:multiLevelType w:val="multilevel"/>
    <w:tmpl w:val="3D6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3524F"/>
    <w:multiLevelType w:val="multilevel"/>
    <w:tmpl w:val="DA9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92D15"/>
    <w:multiLevelType w:val="multilevel"/>
    <w:tmpl w:val="92A2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37448"/>
    <w:multiLevelType w:val="multilevel"/>
    <w:tmpl w:val="90A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67523"/>
    <w:multiLevelType w:val="multilevel"/>
    <w:tmpl w:val="160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939C0"/>
    <w:multiLevelType w:val="multilevel"/>
    <w:tmpl w:val="897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3675C"/>
    <w:multiLevelType w:val="multilevel"/>
    <w:tmpl w:val="0D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9070D"/>
    <w:multiLevelType w:val="multilevel"/>
    <w:tmpl w:val="653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A7B18"/>
    <w:multiLevelType w:val="multilevel"/>
    <w:tmpl w:val="506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169612">
    <w:abstractNumId w:val="10"/>
  </w:num>
  <w:num w:numId="2" w16cid:durableId="244919994">
    <w:abstractNumId w:val="3"/>
  </w:num>
  <w:num w:numId="3" w16cid:durableId="1875968203">
    <w:abstractNumId w:val="7"/>
  </w:num>
  <w:num w:numId="4" w16cid:durableId="431558072">
    <w:abstractNumId w:val="2"/>
  </w:num>
  <w:num w:numId="5" w16cid:durableId="819537858">
    <w:abstractNumId w:val="0"/>
  </w:num>
  <w:num w:numId="6" w16cid:durableId="1719280371">
    <w:abstractNumId w:val="12"/>
  </w:num>
  <w:num w:numId="7" w16cid:durableId="1494756907">
    <w:abstractNumId w:val="13"/>
  </w:num>
  <w:num w:numId="8" w16cid:durableId="1342926579">
    <w:abstractNumId w:val="5"/>
  </w:num>
  <w:num w:numId="9" w16cid:durableId="1224558439">
    <w:abstractNumId w:val="6"/>
  </w:num>
  <w:num w:numId="10" w16cid:durableId="906837990">
    <w:abstractNumId w:val="1"/>
  </w:num>
  <w:num w:numId="11" w16cid:durableId="648285148">
    <w:abstractNumId w:val="9"/>
  </w:num>
  <w:num w:numId="12" w16cid:durableId="1672217254">
    <w:abstractNumId w:val="11"/>
  </w:num>
  <w:num w:numId="13" w16cid:durableId="675117045">
    <w:abstractNumId w:val="4"/>
  </w:num>
  <w:num w:numId="14" w16cid:durableId="7559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4F"/>
    <w:rsid w:val="00195A46"/>
    <w:rsid w:val="001E0DD9"/>
    <w:rsid w:val="0039514F"/>
    <w:rsid w:val="003A4BA8"/>
    <w:rsid w:val="003C5A5B"/>
    <w:rsid w:val="008D69B6"/>
    <w:rsid w:val="00D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4643F"/>
  <w15:chartTrackingRefBased/>
  <w15:docId w15:val="{97C746F2-6BCC-AD42-8F1A-D8F6CC4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5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5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51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514F"/>
    <w:rPr>
      <w:b/>
      <w:bCs/>
    </w:rPr>
  </w:style>
  <w:style w:type="character" w:customStyle="1" w:styleId="apple-converted-space">
    <w:name w:val="apple-converted-space"/>
    <w:basedOn w:val="DefaultParagraphFont"/>
    <w:rsid w:val="0039514F"/>
  </w:style>
  <w:style w:type="character" w:styleId="HTMLCode">
    <w:name w:val="HTML Code"/>
    <w:basedOn w:val="DefaultParagraphFont"/>
    <w:uiPriority w:val="99"/>
    <w:semiHidden/>
    <w:unhideWhenUsed/>
    <w:rsid w:val="0039514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3C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Shcherbinin</dc:creator>
  <cp:keywords/>
  <dc:description/>
  <cp:lastModifiedBy>Maksym Shcherbinin</cp:lastModifiedBy>
  <cp:revision>2</cp:revision>
  <dcterms:created xsi:type="dcterms:W3CDTF">2025-01-18T17:10:00Z</dcterms:created>
  <dcterms:modified xsi:type="dcterms:W3CDTF">2025-01-18T17:24:00Z</dcterms:modified>
</cp:coreProperties>
</file>